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2C" w:rsidRDefault="00122CE6" w:rsidP="0058743B">
      <w:pPr>
        <w:jc w:val="center"/>
        <w:rPr>
          <w:b/>
        </w:rPr>
      </w:pPr>
      <w:r w:rsidRPr="00F421EC">
        <w:rPr>
          <w:noProof/>
        </w:rPr>
        <w:drawing>
          <wp:inline distT="0" distB="0" distL="0" distR="0">
            <wp:extent cx="5486400" cy="1824355"/>
            <wp:effectExtent l="0" t="0" r="0" b="4445"/>
            <wp:docPr id="14339" name="Picture 6" descr="Screen shot 2013-07-21 at 11.52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 descr="Screen shot 2013-07-21 at 11.52.28 A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518D" w:rsidRDefault="002D518D" w:rsidP="0058743B">
      <w:pPr>
        <w:jc w:val="center"/>
        <w:rPr>
          <w:b/>
        </w:rPr>
      </w:pPr>
    </w:p>
    <w:p w:rsidR="00DD78A4" w:rsidRDefault="00DD78A4" w:rsidP="0058743B">
      <w:pPr>
        <w:jc w:val="center"/>
        <w:rPr>
          <w:b/>
        </w:rPr>
      </w:pPr>
    </w:p>
    <w:p w:rsidR="0058743B" w:rsidRDefault="008B5B70" w:rsidP="0058743B">
      <w:pPr>
        <w:jc w:val="center"/>
        <w:rPr>
          <w:b/>
        </w:rPr>
      </w:pPr>
      <w:r>
        <w:rPr>
          <w:b/>
        </w:rPr>
        <w:t>SF-182 Effective Instructional Behavior</w:t>
      </w:r>
      <w:r w:rsidR="00CF579E">
        <w:rPr>
          <w:b/>
        </w:rPr>
        <w:t>, Part II</w:t>
      </w:r>
    </w:p>
    <w:p w:rsidR="0058743B" w:rsidRDefault="0058743B" w:rsidP="0058743B">
      <w:pPr>
        <w:jc w:val="center"/>
        <w:rPr>
          <w:b/>
        </w:rPr>
      </w:pPr>
    </w:p>
    <w:p w:rsidR="00DD78A4" w:rsidRDefault="00DD78A4" w:rsidP="0058743B">
      <w:pPr>
        <w:jc w:val="center"/>
        <w:rPr>
          <w:b/>
        </w:rPr>
      </w:pPr>
    </w:p>
    <w:p w:rsidR="00DD78A4" w:rsidRDefault="00DD78A4" w:rsidP="0058743B">
      <w:pPr>
        <w:jc w:val="center"/>
        <w:rPr>
          <w:b/>
        </w:rPr>
      </w:pPr>
    </w:p>
    <w:p w:rsidR="0058743B" w:rsidRPr="00C65102" w:rsidRDefault="0058743B" w:rsidP="0058743B">
      <w:r>
        <w:rPr>
          <w:b/>
        </w:rPr>
        <w:t xml:space="preserve">Synopsis: </w:t>
      </w:r>
      <w:r w:rsidR="0016429B">
        <w:t xml:space="preserve">The first half of this professional development begins with classroom observations to diagnose instructional delivery needs, followed by the second half, a professional conversation that </w:t>
      </w:r>
      <w:r>
        <w:t>provides</w:t>
      </w:r>
      <w:r w:rsidR="0016429B">
        <w:t xml:space="preserve"> participants with feedback about the diagnostic observations and</w:t>
      </w:r>
      <w:r w:rsidR="00DD78A4">
        <w:t xml:space="preserve"> </w:t>
      </w:r>
      <w:r w:rsidR="0016429B">
        <w:t>concepts and tools for effective instructional delivery behaviors</w:t>
      </w:r>
      <w:r w:rsidR="00DD78A4">
        <w:t>.  Particip</w:t>
      </w:r>
      <w:r w:rsidR="0016429B">
        <w:t>ants will leave with knowledge</w:t>
      </w:r>
      <w:r w:rsidR="00DD78A4">
        <w:t>, strategies, and tools that they can use the next day they return to their respective classrooms.</w:t>
      </w:r>
    </w:p>
    <w:p w:rsidR="00DD78A4" w:rsidRDefault="00DD78A4" w:rsidP="0058743B"/>
    <w:p w:rsidR="00887AD1" w:rsidRDefault="00887AD1" w:rsidP="0058743B"/>
    <w:p w:rsidR="00E001A7" w:rsidRDefault="0058743B" w:rsidP="00E001A7">
      <w:r>
        <w:rPr>
          <w:b/>
        </w:rPr>
        <w:t>Target Audience:</w:t>
      </w:r>
      <w:r>
        <w:t xml:space="preserve"> </w:t>
      </w:r>
      <w:r w:rsidR="00E001A7" w:rsidRPr="0025049A">
        <w:rPr>
          <w:rFonts w:ascii="Times New Roman" w:hAnsi="Times New Roman" w:cs="Times New Roman"/>
        </w:rPr>
        <w:t>School s</w:t>
      </w:r>
      <w:r w:rsidR="00E001A7">
        <w:rPr>
          <w:rFonts w:ascii="Times New Roman" w:hAnsi="Times New Roman" w:cs="Times New Roman"/>
        </w:rPr>
        <w:t>taffs, including teachers, para</w:t>
      </w:r>
      <w:r w:rsidR="00E001A7" w:rsidRPr="0025049A">
        <w:rPr>
          <w:rFonts w:ascii="Times New Roman" w:hAnsi="Times New Roman" w:cs="Times New Roman"/>
        </w:rPr>
        <w:t>professionals, coaches, and administrators.</w:t>
      </w:r>
    </w:p>
    <w:p w:rsidR="0058743B" w:rsidRDefault="0058743B" w:rsidP="0058743B"/>
    <w:p w:rsidR="00DD78A4" w:rsidRDefault="00DD78A4" w:rsidP="0058743B"/>
    <w:p w:rsidR="0058743B" w:rsidRDefault="0058743B" w:rsidP="0058743B">
      <w:pPr>
        <w:rPr>
          <w:b/>
        </w:rPr>
      </w:pPr>
      <w:r>
        <w:rPr>
          <w:b/>
        </w:rPr>
        <w:t>Goals:</w:t>
      </w:r>
    </w:p>
    <w:p w:rsidR="00613279" w:rsidRPr="00A20294" w:rsidRDefault="00613279" w:rsidP="00613279">
      <w:pPr>
        <w:pStyle w:val="HeaderFooter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 knowledge base of </w:t>
      </w:r>
      <w:r w:rsidR="00CF579E">
        <w:rPr>
          <w:rFonts w:ascii="Times New Roman" w:hAnsi="Times New Roman"/>
          <w:sz w:val="24"/>
        </w:rPr>
        <w:t xml:space="preserve">research about classroom management </w:t>
      </w:r>
      <w:r>
        <w:rPr>
          <w:rFonts w:ascii="Times New Roman" w:hAnsi="Times New Roman"/>
          <w:sz w:val="24"/>
        </w:rPr>
        <w:t xml:space="preserve">best practices. </w:t>
      </w:r>
    </w:p>
    <w:p w:rsidR="00E001A7" w:rsidRPr="0016429B" w:rsidRDefault="00613279" w:rsidP="0016429B">
      <w:pPr>
        <w:pStyle w:val="HeaderFooter"/>
        <w:numPr>
          <w:ilvl w:val="0"/>
          <w:numId w:val="1"/>
        </w:numPr>
        <w:rPr>
          <w:rFonts w:ascii="Times New Roman" w:hAnsi="Times New Roman"/>
          <w:sz w:val="24"/>
        </w:rPr>
      </w:pPr>
      <w:r w:rsidRPr="00A20294">
        <w:rPr>
          <w:rFonts w:ascii="Times New Roman" w:hAnsi="Times New Roman"/>
          <w:sz w:val="24"/>
        </w:rPr>
        <w:t xml:space="preserve">Build knowledge, </w:t>
      </w:r>
      <w:r>
        <w:rPr>
          <w:rFonts w:ascii="Times New Roman" w:hAnsi="Times New Roman"/>
          <w:sz w:val="24"/>
        </w:rPr>
        <w:t>self-</w:t>
      </w:r>
      <w:r w:rsidRPr="00A20294">
        <w:rPr>
          <w:rFonts w:ascii="Times New Roman" w:hAnsi="Times New Roman"/>
          <w:sz w:val="24"/>
        </w:rPr>
        <w:t>awareness, an</w:t>
      </w:r>
      <w:r>
        <w:rPr>
          <w:rFonts w:ascii="Times New Roman" w:hAnsi="Times New Roman"/>
          <w:sz w:val="24"/>
        </w:rPr>
        <w:t xml:space="preserve">d skills for </w:t>
      </w:r>
      <w:r w:rsidR="00D841B3">
        <w:rPr>
          <w:rFonts w:ascii="Times New Roman" w:hAnsi="Times New Roman"/>
          <w:sz w:val="24"/>
        </w:rPr>
        <w:t xml:space="preserve">planning </w:t>
      </w:r>
      <w:r>
        <w:rPr>
          <w:rFonts w:ascii="Times New Roman" w:hAnsi="Times New Roman"/>
          <w:sz w:val="24"/>
        </w:rPr>
        <w:t xml:space="preserve">effective instructional </w:t>
      </w:r>
      <w:r w:rsidR="007C2FD6">
        <w:rPr>
          <w:rFonts w:ascii="Times New Roman" w:hAnsi="Times New Roman"/>
          <w:sz w:val="24"/>
        </w:rPr>
        <w:t>delivery</w:t>
      </w:r>
      <w:r w:rsidRPr="00A20294">
        <w:rPr>
          <w:rFonts w:ascii="Times New Roman" w:hAnsi="Times New Roman"/>
          <w:sz w:val="24"/>
        </w:rPr>
        <w:t>.</w:t>
      </w:r>
    </w:p>
    <w:p w:rsidR="00DD78A4" w:rsidRDefault="00DD78A4" w:rsidP="0058743B"/>
    <w:p w:rsidR="0058743B" w:rsidRDefault="0058743B" w:rsidP="0058743B">
      <w:pPr>
        <w:rPr>
          <w:b/>
        </w:rPr>
      </w:pPr>
      <w:r>
        <w:rPr>
          <w:b/>
        </w:rPr>
        <w:t>Outcomes:</w:t>
      </w:r>
    </w:p>
    <w:p w:rsidR="00613279" w:rsidRPr="00613279" w:rsidRDefault="00613279" w:rsidP="00613279">
      <w:pPr>
        <w:pStyle w:val="HeaderFooter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"/>
          <w:sz w:val="24"/>
        </w:rPr>
        <w:t xml:space="preserve">Create </w:t>
      </w:r>
      <w:r w:rsidR="007C2FD6">
        <w:rPr>
          <w:rFonts w:ascii="Times New Roman" w:hAnsi="Times New Roman"/>
          <w:position w:val="-2"/>
          <w:sz w:val="24"/>
        </w:rPr>
        <w:t>developmentally appropriate classroom procedures.</w:t>
      </w:r>
    </w:p>
    <w:p w:rsidR="00613279" w:rsidRDefault="007C2FD6" w:rsidP="00613279">
      <w:pPr>
        <w:pStyle w:val="HeaderFooter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"/>
          <w:sz w:val="24"/>
        </w:rPr>
        <w:t xml:space="preserve">Self-evaluate and set personal short and long-term goals for effective classroom </w:t>
      </w:r>
      <w:r w:rsidR="00DD78A4">
        <w:rPr>
          <w:rFonts w:ascii="Times New Roman" w:hAnsi="Times New Roman"/>
          <w:position w:val="-2"/>
          <w:sz w:val="24"/>
        </w:rPr>
        <w:t xml:space="preserve">student and adult </w:t>
      </w:r>
      <w:r>
        <w:rPr>
          <w:rFonts w:ascii="Times New Roman" w:hAnsi="Times New Roman"/>
          <w:position w:val="-2"/>
          <w:sz w:val="24"/>
        </w:rPr>
        <w:t>behavior.</w:t>
      </w:r>
    </w:p>
    <w:p w:rsidR="0058743B" w:rsidRPr="00122CE6" w:rsidRDefault="007C2FD6" w:rsidP="0058743B">
      <w:pPr>
        <w:pStyle w:val="HeaderFooter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"/>
          <w:sz w:val="24"/>
        </w:rPr>
        <w:t>Demonstrate developmentally appropriate plans for teaching students effective learning skills.</w:t>
      </w:r>
      <w:bookmarkStart w:id="0" w:name="_GoBack"/>
      <w:bookmarkEnd w:id="0"/>
    </w:p>
    <w:p w:rsidR="00DD78A4" w:rsidRDefault="00DD78A4" w:rsidP="0058743B"/>
    <w:p w:rsidR="00E001A7" w:rsidRPr="005F77AC" w:rsidRDefault="00E001A7" w:rsidP="00E001A7">
      <w:r>
        <w:rPr>
          <w:b/>
        </w:rPr>
        <w:t xml:space="preserve">Cost:  </w:t>
      </w:r>
      <w:r>
        <w:t xml:space="preserve">The lump </w:t>
      </w:r>
      <w:r w:rsidR="0016429B">
        <w:t>sum cost for this training is $4</w:t>
      </w:r>
      <w:r>
        <w:t>300 and includes consulting fee, materials, and travel costs.</w:t>
      </w:r>
    </w:p>
    <w:p w:rsidR="00E001A7" w:rsidRDefault="00E001A7" w:rsidP="00E001A7"/>
    <w:p w:rsidR="00E001A7" w:rsidRPr="000A6BCF" w:rsidRDefault="00E001A7" w:rsidP="00E001A7">
      <w:r>
        <w:t xml:space="preserve">For more information about this training package and to schedule, contact </w:t>
      </w:r>
      <w:r w:rsidR="00DD78A4">
        <w:t xml:space="preserve">              </w:t>
      </w:r>
      <w:r>
        <w:t>Dr. Jennifer Byrne at (785) 331-8714 or jenniferbyrne52@gmail.com.</w:t>
      </w:r>
    </w:p>
    <w:p w:rsidR="0058743B" w:rsidRDefault="0058743B" w:rsidP="0058743B"/>
    <w:p w:rsidR="0058743B" w:rsidRDefault="0058743B" w:rsidP="0058743B"/>
    <w:p w:rsidR="004658DB" w:rsidRDefault="004658DB"/>
    <w:sectPr w:rsidR="004658DB" w:rsidSect="00122CE6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4295533"/>
    <w:multiLevelType w:val="hybridMultilevel"/>
    <w:tmpl w:val="8DF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6F2A"/>
    <w:multiLevelType w:val="hybridMultilevel"/>
    <w:tmpl w:val="E7B2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13E9"/>
    <w:multiLevelType w:val="hybridMultilevel"/>
    <w:tmpl w:val="1C0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8743B"/>
    <w:rsid w:val="000137B0"/>
    <w:rsid w:val="00122CE6"/>
    <w:rsid w:val="0016429B"/>
    <w:rsid w:val="00165DEB"/>
    <w:rsid w:val="002D518D"/>
    <w:rsid w:val="004658DB"/>
    <w:rsid w:val="0058743B"/>
    <w:rsid w:val="005E062C"/>
    <w:rsid w:val="00613279"/>
    <w:rsid w:val="007C2FD6"/>
    <w:rsid w:val="00887AD1"/>
    <w:rsid w:val="008B5B70"/>
    <w:rsid w:val="00A30CB8"/>
    <w:rsid w:val="00B34834"/>
    <w:rsid w:val="00CF579E"/>
    <w:rsid w:val="00D841B3"/>
    <w:rsid w:val="00DD78A4"/>
    <w:rsid w:val="00E001A7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1A7"/>
    <w:pPr>
      <w:ind w:left="720"/>
      <w:contextualSpacing/>
    </w:pPr>
  </w:style>
  <w:style w:type="paragraph" w:customStyle="1" w:styleId="HeaderFooter">
    <w:name w:val="Header &amp; Footer"/>
    <w:rsid w:val="0061327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1A7"/>
    <w:pPr>
      <w:ind w:left="720"/>
      <w:contextualSpacing/>
    </w:pPr>
  </w:style>
  <w:style w:type="paragraph" w:customStyle="1" w:styleId="HeaderFooter">
    <w:name w:val="Header &amp; Footer"/>
    <w:rsid w:val="0061327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Macintosh Word</Application>
  <DocSecurity>0</DocSecurity>
  <Lines>9</Lines>
  <Paragraphs>2</Paragraphs>
  <ScaleCrop>false</ScaleCrop>
  <Company>Byrne and Associates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Byrne</dc:creator>
  <cp:keywords/>
  <dc:description/>
  <cp:lastModifiedBy>Heather Raia</cp:lastModifiedBy>
  <cp:revision>2</cp:revision>
  <dcterms:created xsi:type="dcterms:W3CDTF">2017-04-15T17:48:00Z</dcterms:created>
  <dcterms:modified xsi:type="dcterms:W3CDTF">2017-04-15T17:48:00Z</dcterms:modified>
</cp:coreProperties>
</file>